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8938" w14:textId="63A1AC8E" w:rsidR="008239F0" w:rsidRPr="0066373C" w:rsidRDefault="0050563E" w:rsidP="0066373C">
      <w:pPr>
        <w:widowControl/>
        <w:tabs>
          <w:tab w:val="right" w:pos="9070"/>
        </w:tabs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b/>
          <w:bCs/>
          <w:sz w:val="28"/>
          <w:szCs w:val="28"/>
        </w:rPr>
        <w:t>John Citizen</w:t>
      </w:r>
      <w:r w:rsidR="0066373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6373C" w:rsidRPr="0066373C">
        <w:rPr>
          <w:rFonts w:asciiTheme="minorHAnsi" w:hAnsiTheme="minorHAnsi" w:cstheme="minorHAnsi"/>
          <w:sz w:val="22"/>
          <w:szCs w:val="22"/>
        </w:rPr>
        <w:t>040</w:t>
      </w:r>
      <w:r w:rsidR="005F62C4">
        <w:rPr>
          <w:rFonts w:asciiTheme="minorHAnsi" w:hAnsiTheme="minorHAnsi" w:cstheme="minorHAnsi"/>
          <w:sz w:val="22"/>
          <w:szCs w:val="22"/>
        </w:rPr>
        <w:t>9</w:t>
      </w:r>
      <w:r w:rsidR="0066373C" w:rsidRPr="0066373C">
        <w:rPr>
          <w:rFonts w:asciiTheme="minorHAnsi" w:hAnsiTheme="minorHAnsi" w:cstheme="minorHAnsi"/>
          <w:sz w:val="22"/>
          <w:szCs w:val="22"/>
        </w:rPr>
        <w:t xml:space="preserve"> 00</w:t>
      </w:r>
      <w:r w:rsidR="005F62C4">
        <w:rPr>
          <w:rFonts w:asciiTheme="minorHAnsi" w:hAnsiTheme="minorHAnsi" w:cstheme="minorHAnsi"/>
          <w:sz w:val="22"/>
          <w:szCs w:val="22"/>
        </w:rPr>
        <w:t>9</w:t>
      </w:r>
      <w:r w:rsidR="0066373C" w:rsidRPr="0066373C">
        <w:rPr>
          <w:rFonts w:asciiTheme="minorHAnsi" w:hAnsiTheme="minorHAnsi" w:cstheme="minorHAnsi"/>
          <w:sz w:val="22"/>
          <w:szCs w:val="22"/>
        </w:rPr>
        <w:t xml:space="preserve"> </w:t>
      </w:r>
      <w:r w:rsidR="005F62C4">
        <w:rPr>
          <w:rFonts w:asciiTheme="minorHAnsi" w:hAnsiTheme="minorHAnsi" w:cstheme="minorHAnsi"/>
          <w:sz w:val="22"/>
          <w:szCs w:val="22"/>
        </w:rPr>
        <w:t>009</w:t>
      </w:r>
    </w:p>
    <w:p w14:paraId="7B7D711A" w14:textId="43FB5D63" w:rsidR="008239F0" w:rsidRPr="0066373C" w:rsidRDefault="0050563E" w:rsidP="0066373C">
      <w:pPr>
        <w:widowControl/>
        <w:tabs>
          <w:tab w:val="right" w:pos="9070"/>
        </w:tabs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sz w:val="22"/>
          <w:szCs w:val="22"/>
        </w:rPr>
        <w:t>50 White Close</w:t>
      </w:r>
      <w:r w:rsidR="0066373C">
        <w:rPr>
          <w:rFonts w:asciiTheme="minorHAnsi" w:hAnsiTheme="minorHAnsi" w:cstheme="minorHAnsi"/>
          <w:sz w:val="22"/>
          <w:szCs w:val="22"/>
        </w:rPr>
        <w:tab/>
      </w:r>
      <w:r w:rsidR="0066373C" w:rsidRPr="0066373C">
        <w:rPr>
          <w:rFonts w:ascii="Calibri" w:hAnsi="Calibri" w:cs="Calibri"/>
          <w:sz w:val="22"/>
          <w:szCs w:val="22"/>
        </w:rPr>
        <w:t>johncitizen@hotmail.com</w:t>
      </w:r>
    </w:p>
    <w:p w14:paraId="1668DA99" w14:textId="7F390C6E" w:rsidR="008239F0" w:rsidRPr="0066373C" w:rsidRDefault="0050563E" w:rsidP="0066373C">
      <w:pPr>
        <w:widowControl/>
        <w:tabs>
          <w:tab w:val="right" w:pos="9070"/>
        </w:tabs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sz w:val="22"/>
          <w:szCs w:val="22"/>
        </w:rPr>
        <w:t>ADELAIDE</w:t>
      </w:r>
      <w:r w:rsidR="008239F0" w:rsidRPr="0066373C">
        <w:rPr>
          <w:rFonts w:asciiTheme="minorHAnsi" w:hAnsiTheme="minorHAnsi" w:cstheme="minorHAnsi"/>
          <w:sz w:val="22"/>
          <w:szCs w:val="22"/>
        </w:rPr>
        <w:t xml:space="preserve"> SA 5</w:t>
      </w:r>
      <w:r w:rsidRPr="0066373C">
        <w:rPr>
          <w:rFonts w:asciiTheme="minorHAnsi" w:hAnsiTheme="minorHAnsi" w:cstheme="minorHAnsi"/>
          <w:sz w:val="22"/>
          <w:szCs w:val="22"/>
        </w:rPr>
        <w:t>000</w:t>
      </w:r>
    </w:p>
    <w:p w14:paraId="03FC210F" w14:textId="77777777" w:rsidR="008239F0" w:rsidRPr="0066373C" w:rsidRDefault="008239F0" w:rsidP="0066373C">
      <w:pPr>
        <w:widowControl/>
        <w:pBdr>
          <w:bottom w:val="single" w:sz="12" w:space="1" w:color="auto"/>
        </w:pBdr>
        <w:ind w:right="-144"/>
        <w:rPr>
          <w:rFonts w:asciiTheme="minorHAnsi" w:hAnsiTheme="minorHAnsi" w:cstheme="minorHAnsi"/>
          <w:sz w:val="22"/>
          <w:szCs w:val="22"/>
        </w:rPr>
      </w:pPr>
    </w:p>
    <w:p w14:paraId="7A8CFF6F" w14:textId="5BB63B99" w:rsidR="008239F0" w:rsidRDefault="008239F0" w:rsidP="00663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97A25B0" w14:textId="46C39DF5" w:rsidR="0066373C" w:rsidRPr="0066373C" w:rsidRDefault="0069473E" w:rsidP="0066373C">
      <w:pPr>
        <w:widowControl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PROFILE</w:t>
      </w:r>
    </w:p>
    <w:p w14:paraId="3E04AC6D" w14:textId="77777777" w:rsidR="0066373C" w:rsidRPr="0066373C" w:rsidRDefault="0066373C" w:rsidP="0066373C">
      <w:pPr>
        <w:widowControl/>
        <w:rPr>
          <w:rFonts w:ascii="Calibri" w:hAnsi="Calibri" w:cs="Calibri"/>
          <w:sz w:val="22"/>
          <w:szCs w:val="22"/>
        </w:rPr>
      </w:pPr>
    </w:p>
    <w:p w14:paraId="5457A31E" w14:textId="312EC601" w:rsidR="0066373C" w:rsidRPr="0066373C" w:rsidRDefault="0066373C" w:rsidP="0066373C">
      <w:pPr>
        <w:widowControl/>
        <w:jc w:val="both"/>
        <w:rPr>
          <w:rFonts w:ascii="Calibri" w:hAnsi="Calibri" w:cs="Calibri"/>
          <w:sz w:val="22"/>
          <w:szCs w:val="22"/>
        </w:rPr>
      </w:pPr>
      <w:r w:rsidRPr="0066373C">
        <w:rPr>
          <w:rFonts w:ascii="Calibri" w:hAnsi="Calibri" w:cs="Calibri"/>
          <w:sz w:val="22"/>
          <w:szCs w:val="22"/>
        </w:rPr>
        <w:t xml:space="preserve">I am </w:t>
      </w:r>
      <w:r>
        <w:rPr>
          <w:rFonts w:ascii="Calibri" w:hAnsi="Calibri" w:cs="Calibri"/>
          <w:sz w:val="22"/>
          <w:szCs w:val="22"/>
        </w:rPr>
        <w:t>a diligent professional</w:t>
      </w:r>
      <w:r w:rsidRPr="006637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with an in-depth knowledge of the commercial property market in South Australia. Analytical with strong communication skills, I have proven </w:t>
      </w:r>
      <w:r w:rsidR="00705326">
        <w:rPr>
          <w:rFonts w:ascii="Calibri" w:hAnsi="Calibri" w:cs="Calibri"/>
          <w:sz w:val="22"/>
          <w:szCs w:val="22"/>
        </w:rPr>
        <w:t>ability</w:t>
      </w:r>
      <w:r>
        <w:rPr>
          <w:rFonts w:ascii="Calibri" w:hAnsi="Calibri" w:cs="Calibri"/>
          <w:sz w:val="22"/>
          <w:szCs w:val="22"/>
        </w:rPr>
        <w:t xml:space="preserve"> in successfully negotiating complex transactions to achieve great outcomes for tenants and landlords alike.</w:t>
      </w:r>
    </w:p>
    <w:p w14:paraId="4119A7B7" w14:textId="77777777" w:rsidR="0066373C" w:rsidRPr="0066373C" w:rsidRDefault="0066373C" w:rsidP="0066373C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1043EDF3" w14:textId="746BF0C8" w:rsidR="0066373C" w:rsidRPr="0066373C" w:rsidRDefault="0066373C" w:rsidP="0066373C">
      <w:pPr>
        <w:widowControl/>
        <w:jc w:val="both"/>
        <w:rPr>
          <w:rFonts w:ascii="Calibri" w:hAnsi="Calibri" w:cs="Calibri"/>
          <w:sz w:val="22"/>
          <w:szCs w:val="22"/>
        </w:rPr>
      </w:pPr>
      <w:r w:rsidRPr="0066373C">
        <w:rPr>
          <w:rFonts w:ascii="Calibri" w:hAnsi="Calibri" w:cs="Calibri"/>
          <w:sz w:val="22"/>
          <w:szCs w:val="22"/>
        </w:rPr>
        <w:t xml:space="preserve">I have excellent oral and written communication skills and pride myself on my flexibility and time management. In conjunction with my high working </w:t>
      </w:r>
      <w:r w:rsidR="00705326" w:rsidRPr="0066373C">
        <w:rPr>
          <w:rFonts w:ascii="Calibri" w:hAnsi="Calibri" w:cs="Calibri"/>
          <w:sz w:val="22"/>
          <w:szCs w:val="22"/>
        </w:rPr>
        <w:t>standards,</w:t>
      </w:r>
      <w:r w:rsidRPr="0066373C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a</w:t>
      </w:r>
      <w:r w:rsidRPr="0066373C">
        <w:rPr>
          <w:rFonts w:ascii="Calibri" w:hAnsi="Calibri" w:cs="Calibri"/>
          <w:sz w:val="22"/>
          <w:szCs w:val="22"/>
        </w:rPr>
        <w:t>m an energetic and personable with an open mind and an excellent sense of humour.</w:t>
      </w:r>
    </w:p>
    <w:p w14:paraId="79194507" w14:textId="77777777" w:rsidR="0066373C" w:rsidRPr="0066373C" w:rsidRDefault="0066373C" w:rsidP="00663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E302E01" w14:textId="77777777" w:rsidR="008239F0" w:rsidRPr="0066373C" w:rsidRDefault="008239F0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69618665" w14:textId="2B793C34" w:rsidR="008239F0" w:rsidRPr="0066373C" w:rsidRDefault="008239F0" w:rsidP="0066373C">
      <w:pPr>
        <w:pStyle w:val="Heading1"/>
        <w:widowControl/>
        <w:tabs>
          <w:tab w:val="clear" w:pos="3780"/>
          <w:tab w:val="clear" w:pos="5940"/>
          <w:tab w:val="clear" w:pos="6660"/>
          <w:tab w:val="left" w:pos="1418"/>
        </w:tabs>
        <w:rPr>
          <w:rFonts w:asciiTheme="minorHAnsi" w:hAnsiTheme="minorHAnsi" w:cstheme="minorHAnsi"/>
          <w:szCs w:val="22"/>
          <w:u w:val="single"/>
        </w:rPr>
      </w:pPr>
      <w:r w:rsidRPr="0066373C">
        <w:rPr>
          <w:rFonts w:asciiTheme="minorHAnsi" w:hAnsiTheme="minorHAnsi" w:cstheme="minorHAnsi"/>
          <w:szCs w:val="22"/>
          <w:u w:val="single"/>
        </w:rPr>
        <w:t>EDUCATION</w:t>
      </w:r>
      <w:r w:rsidR="00984259">
        <w:rPr>
          <w:rFonts w:asciiTheme="minorHAnsi" w:hAnsiTheme="minorHAnsi" w:cstheme="minorHAnsi"/>
          <w:szCs w:val="22"/>
          <w:u w:val="single"/>
        </w:rPr>
        <w:t xml:space="preserve">, </w:t>
      </w:r>
      <w:r w:rsidRPr="0066373C">
        <w:rPr>
          <w:rFonts w:asciiTheme="minorHAnsi" w:hAnsiTheme="minorHAnsi" w:cstheme="minorHAnsi"/>
          <w:szCs w:val="22"/>
          <w:u w:val="single"/>
        </w:rPr>
        <w:t>TRAINING</w:t>
      </w:r>
      <w:r w:rsidR="00984259">
        <w:rPr>
          <w:rFonts w:asciiTheme="minorHAnsi" w:hAnsiTheme="minorHAnsi" w:cstheme="minorHAnsi"/>
          <w:szCs w:val="22"/>
          <w:u w:val="single"/>
        </w:rPr>
        <w:t xml:space="preserve"> &amp; QUALIFICATIONS</w:t>
      </w:r>
    </w:p>
    <w:p w14:paraId="5D6DCD12" w14:textId="77777777" w:rsidR="008239F0" w:rsidRPr="0066373C" w:rsidRDefault="008239F0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031D36BC" w14:textId="5B6E47AD" w:rsidR="008239F0" w:rsidRPr="0066373C" w:rsidRDefault="0066373C" w:rsidP="0066373C">
      <w:pPr>
        <w:widowControl/>
        <w:tabs>
          <w:tab w:val="left" w:pos="141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6373C">
        <w:rPr>
          <w:rFonts w:asciiTheme="minorHAnsi" w:hAnsiTheme="minorHAnsi" w:cstheme="minorHAnsi"/>
          <w:b/>
          <w:bCs/>
          <w:sz w:val="22"/>
          <w:szCs w:val="22"/>
        </w:rPr>
        <w:t>Bachelor of Property, University of South Australia</w:t>
      </w:r>
    </w:p>
    <w:p w14:paraId="12C9881E" w14:textId="5E329219" w:rsidR="008239F0" w:rsidRDefault="0066373C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1997 – 2000</w:t>
      </w:r>
    </w:p>
    <w:p w14:paraId="6126E6C5" w14:textId="551BA565" w:rsidR="0066373C" w:rsidRDefault="0066373C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666FB0E6" w14:textId="77777777" w:rsidR="0066373C" w:rsidRPr="0066373C" w:rsidRDefault="0066373C" w:rsidP="0066373C">
      <w:pPr>
        <w:widowControl/>
        <w:tabs>
          <w:tab w:val="left" w:pos="141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6373C">
        <w:rPr>
          <w:rFonts w:asciiTheme="minorHAnsi" w:hAnsiTheme="minorHAnsi" w:cstheme="minorHAnsi"/>
          <w:b/>
          <w:bCs/>
          <w:sz w:val="22"/>
          <w:szCs w:val="22"/>
        </w:rPr>
        <w:t>Adelaide High School</w:t>
      </w:r>
    </w:p>
    <w:p w14:paraId="20A4E524" w14:textId="1A49BFF5" w:rsidR="0066373C" w:rsidRPr="0066373C" w:rsidRDefault="0066373C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1992 - 1996</w:t>
      </w:r>
    </w:p>
    <w:p w14:paraId="587794C1" w14:textId="77777777" w:rsidR="008239F0" w:rsidRPr="0066373C" w:rsidRDefault="008239F0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5E25944D" w14:textId="77777777" w:rsidR="008239F0" w:rsidRPr="0066373C" w:rsidRDefault="008239F0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62B731ED" w14:textId="77777777" w:rsidR="008239F0" w:rsidRPr="001A1A57" w:rsidRDefault="008239F0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A1A57">
        <w:rPr>
          <w:rFonts w:asciiTheme="minorHAnsi" w:hAnsiTheme="minorHAnsi" w:cstheme="minorHAnsi"/>
          <w:b/>
          <w:sz w:val="22"/>
          <w:szCs w:val="22"/>
          <w:u w:val="single"/>
        </w:rPr>
        <w:t>CERTIFICATES</w:t>
      </w:r>
      <w:r w:rsidR="00205562" w:rsidRPr="001A1A57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COURSES</w:t>
      </w:r>
      <w:r w:rsidR="00205562" w:rsidRPr="001A1A5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90336C7" w14:textId="77777777" w:rsidR="00205562" w:rsidRPr="0066373C" w:rsidRDefault="00205562" w:rsidP="0066373C">
      <w:pPr>
        <w:widowControl/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7B59366C" w14:textId="556EA1D1" w:rsidR="00205562" w:rsidRPr="0066373C" w:rsidRDefault="00205562" w:rsidP="0066373C">
      <w:pPr>
        <w:tabs>
          <w:tab w:val="left" w:pos="141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6373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8547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66373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85479">
        <w:rPr>
          <w:rFonts w:asciiTheme="minorHAnsi" w:hAnsiTheme="minorHAnsi" w:cstheme="minorHAnsi"/>
          <w:b/>
          <w:bCs/>
          <w:sz w:val="22"/>
          <w:szCs w:val="22"/>
        </w:rPr>
        <w:t>Real Estate Training College</w:t>
      </w:r>
    </w:p>
    <w:p w14:paraId="2889CE0A" w14:textId="0DEE298F" w:rsidR="00205562" w:rsidRDefault="00205562" w:rsidP="0066373C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  <w:r w:rsidRPr="0066373C">
        <w:rPr>
          <w:rFonts w:asciiTheme="minorHAnsi" w:hAnsiTheme="minorHAnsi" w:cstheme="minorHAnsi"/>
          <w:bCs/>
          <w:sz w:val="22"/>
          <w:szCs w:val="22"/>
        </w:rPr>
        <w:tab/>
        <w:t xml:space="preserve">Real Estate Sales </w:t>
      </w:r>
      <w:r w:rsidR="00885479">
        <w:rPr>
          <w:rFonts w:asciiTheme="minorHAnsi" w:hAnsiTheme="minorHAnsi" w:cstheme="minorHAnsi"/>
          <w:bCs/>
          <w:sz w:val="22"/>
          <w:szCs w:val="22"/>
        </w:rPr>
        <w:t>Agency Licence</w:t>
      </w:r>
    </w:p>
    <w:p w14:paraId="04BD10B2" w14:textId="6436238D" w:rsidR="00992296" w:rsidRDefault="00992296" w:rsidP="0066373C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00F12F8E" w14:textId="5F444364" w:rsidR="00992296" w:rsidRDefault="00992296" w:rsidP="0066373C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992296">
        <w:rPr>
          <w:rFonts w:asciiTheme="minorHAnsi" w:hAnsiTheme="minorHAnsi" w:cstheme="minorHAnsi"/>
          <w:b/>
          <w:sz w:val="22"/>
          <w:szCs w:val="22"/>
        </w:rPr>
        <w:t>Construction Training SA</w:t>
      </w:r>
    </w:p>
    <w:p w14:paraId="0BFEBC7B" w14:textId="4B865627" w:rsidR="00992296" w:rsidRPr="00992296" w:rsidRDefault="00992296" w:rsidP="0066373C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White Card</w:t>
      </w:r>
    </w:p>
    <w:p w14:paraId="49B21266" w14:textId="77777777" w:rsidR="00205562" w:rsidRPr="0066373C" w:rsidRDefault="00205562" w:rsidP="0066373C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3E45C0FA" w14:textId="547BC21B" w:rsidR="00984259" w:rsidRDefault="00984259" w:rsidP="00984259">
      <w:pPr>
        <w:widowControl/>
        <w:tabs>
          <w:tab w:val="left" w:pos="1418"/>
        </w:tabs>
        <w:rPr>
          <w:rFonts w:ascii="Calibri" w:hAnsi="Calibri" w:cs="Calibri"/>
          <w:sz w:val="22"/>
          <w:szCs w:val="22"/>
        </w:rPr>
      </w:pPr>
      <w:r w:rsidRPr="0066373C">
        <w:rPr>
          <w:rFonts w:ascii="Calibri" w:hAnsi="Calibri" w:cs="Calibri"/>
          <w:b/>
          <w:sz w:val="22"/>
          <w:szCs w:val="22"/>
        </w:rPr>
        <w:t>DRIVERS LICENCE:</w:t>
      </w:r>
      <w:r w:rsidRPr="0066373C">
        <w:rPr>
          <w:rFonts w:ascii="Calibri" w:hAnsi="Calibri" w:cs="Calibri"/>
          <w:sz w:val="22"/>
          <w:szCs w:val="22"/>
        </w:rPr>
        <w:tab/>
        <w:t>Car</w:t>
      </w:r>
    </w:p>
    <w:p w14:paraId="2AD25635" w14:textId="62420545" w:rsidR="001A1A57" w:rsidRDefault="001A1A57" w:rsidP="00984259">
      <w:pPr>
        <w:widowControl/>
        <w:tabs>
          <w:tab w:val="left" w:pos="1418"/>
        </w:tabs>
        <w:rPr>
          <w:rFonts w:ascii="Calibri" w:hAnsi="Calibri" w:cs="Calibri"/>
          <w:sz w:val="22"/>
          <w:szCs w:val="22"/>
        </w:rPr>
      </w:pPr>
    </w:p>
    <w:p w14:paraId="19D115FD" w14:textId="6B808E47" w:rsidR="001A1A57" w:rsidRDefault="001A1A57" w:rsidP="00984259">
      <w:pPr>
        <w:widowControl/>
        <w:tabs>
          <w:tab w:val="left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CLEARANCES: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Police Clearance (August 2021)</w:t>
      </w:r>
    </w:p>
    <w:p w14:paraId="3DDF3BA5" w14:textId="622E2B63" w:rsidR="001A1A57" w:rsidRPr="001A1A57" w:rsidRDefault="001A1A57" w:rsidP="00984259">
      <w:pPr>
        <w:widowControl/>
        <w:tabs>
          <w:tab w:val="left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Working with Children Check (January 2020)</w:t>
      </w:r>
    </w:p>
    <w:p w14:paraId="48D0224A" w14:textId="77777777" w:rsidR="00205562" w:rsidRPr="0066373C" w:rsidRDefault="00205562" w:rsidP="0066373C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5BF1756F" w14:textId="77777777" w:rsidR="00885479" w:rsidRDefault="00885479" w:rsidP="0066373C">
      <w:pPr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F26055" w14:textId="77777777" w:rsidR="00885479" w:rsidRDefault="00885479" w:rsidP="0066373C">
      <w:pPr>
        <w:widowControl/>
        <w:jc w:val="both"/>
        <w:rPr>
          <w:rFonts w:asciiTheme="minorHAnsi" w:hAnsiTheme="minorHAnsi" w:cstheme="minorHAnsi"/>
          <w:bCs/>
          <w:sz w:val="22"/>
          <w:szCs w:val="22"/>
        </w:rPr>
        <w:sectPr w:rsidR="00885479" w:rsidSect="0066373C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709" w:right="1418" w:bottom="1440" w:left="1418" w:header="720" w:footer="720" w:gutter="0"/>
          <w:cols w:space="708"/>
        </w:sectPr>
      </w:pPr>
    </w:p>
    <w:p w14:paraId="49435029" w14:textId="2C6683C2" w:rsidR="0066373C" w:rsidRPr="0066373C" w:rsidRDefault="0066373C" w:rsidP="0066373C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36672224" w14:textId="74806358" w:rsidR="0066373C" w:rsidRPr="0066373C" w:rsidRDefault="0066373C" w:rsidP="0066373C">
      <w:pPr>
        <w:widowControl/>
        <w:jc w:val="both"/>
        <w:rPr>
          <w:rFonts w:ascii="Calibri" w:hAnsi="Calibri" w:cs="Calibri"/>
          <w:sz w:val="22"/>
          <w:szCs w:val="22"/>
        </w:rPr>
      </w:pPr>
      <w:r w:rsidRPr="0066373C">
        <w:rPr>
          <w:rFonts w:ascii="Calibri" w:hAnsi="Calibri" w:cs="Calibri"/>
          <w:b/>
          <w:sz w:val="22"/>
          <w:szCs w:val="22"/>
          <w:u w:val="single"/>
        </w:rPr>
        <w:t xml:space="preserve">EMPLOYMENT </w:t>
      </w:r>
      <w:r w:rsidR="003E7D19">
        <w:rPr>
          <w:rFonts w:ascii="Calibri" w:hAnsi="Calibri" w:cs="Calibri"/>
          <w:b/>
          <w:sz w:val="22"/>
          <w:szCs w:val="22"/>
          <w:u w:val="single"/>
        </w:rPr>
        <w:t>HISTORY</w:t>
      </w:r>
    </w:p>
    <w:p w14:paraId="2D95927A" w14:textId="77777777" w:rsidR="0066373C" w:rsidRPr="0066373C" w:rsidRDefault="0066373C" w:rsidP="0066373C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34DC89CA" w14:textId="5F738800" w:rsidR="0066373C" w:rsidRPr="0066373C" w:rsidRDefault="00885479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Senior Commercial Property Manager,</w:t>
      </w:r>
      <w:r w:rsidRPr="0066373C">
        <w:rPr>
          <w:rFonts w:ascii="Calibri" w:hAnsi="Calibri" w:cs="Calibri"/>
          <w:b/>
          <w:sz w:val="22"/>
          <w:szCs w:val="22"/>
        </w:rPr>
        <w:t xml:space="preserve"> </w:t>
      </w:r>
      <w:r w:rsidR="0066373C" w:rsidRPr="0066373C">
        <w:rPr>
          <w:rFonts w:ascii="Calibri" w:hAnsi="Calibri" w:cs="Calibri"/>
          <w:b/>
          <w:sz w:val="22"/>
          <w:szCs w:val="22"/>
        </w:rPr>
        <w:t>Citizen Real Estate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B9EDEC1" w14:textId="39277BB4" w:rsidR="0066373C" w:rsidRPr="003714D7" w:rsidRDefault="003714D7" w:rsidP="00885479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</w:t>
      </w:r>
      <w:r w:rsidR="00811055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– current</w:t>
      </w:r>
      <w:r>
        <w:rPr>
          <w:rFonts w:ascii="Calibri" w:hAnsi="Calibri" w:cs="Calibri"/>
          <w:sz w:val="22"/>
          <w:szCs w:val="22"/>
        </w:rPr>
        <w:br/>
      </w:r>
    </w:p>
    <w:p w14:paraId="6DADBA32" w14:textId="4CD063CA" w:rsidR="003714D7" w:rsidRDefault="003714D7" w:rsidP="003714D7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Manage a portfolio of </w:t>
      </w:r>
      <w:r w:rsidR="008E2164">
        <w:rPr>
          <w:rFonts w:ascii="Calibri" w:hAnsi="Calibri" w:cs="Calibri"/>
          <w:sz w:val="22"/>
          <w:szCs w:val="22"/>
        </w:rPr>
        <w:t>15 commercial buildings comprising of 45 tenants</w:t>
      </w:r>
      <w:r w:rsidR="00D77599">
        <w:rPr>
          <w:rFonts w:ascii="Calibri" w:hAnsi="Calibri" w:cs="Calibri"/>
          <w:sz w:val="22"/>
          <w:szCs w:val="22"/>
        </w:rPr>
        <w:t xml:space="preserve"> and </w:t>
      </w:r>
      <w:r w:rsidR="00E825A8">
        <w:rPr>
          <w:rFonts w:ascii="Calibri" w:hAnsi="Calibri" w:cs="Calibri"/>
          <w:sz w:val="22"/>
          <w:szCs w:val="22"/>
        </w:rPr>
        <w:t xml:space="preserve">10,000 sq </w:t>
      </w:r>
      <w:proofErr w:type="spellStart"/>
      <w:r w:rsidR="00E825A8">
        <w:rPr>
          <w:rFonts w:ascii="Calibri" w:hAnsi="Calibri" w:cs="Calibri"/>
          <w:sz w:val="22"/>
          <w:szCs w:val="22"/>
        </w:rPr>
        <w:t>metres</w:t>
      </w:r>
      <w:proofErr w:type="spellEnd"/>
      <w:r w:rsidR="00E825A8">
        <w:rPr>
          <w:rFonts w:ascii="Calibri" w:hAnsi="Calibri" w:cs="Calibri"/>
          <w:sz w:val="22"/>
          <w:szCs w:val="22"/>
        </w:rPr>
        <w:t xml:space="preserve"> of office space</w:t>
      </w:r>
    </w:p>
    <w:p w14:paraId="514DB7F3" w14:textId="3821F0F3" w:rsidR="00723F6F" w:rsidRDefault="008E2164" w:rsidP="003714D7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Negotiate rent reviews and </w:t>
      </w:r>
      <w:proofErr w:type="spellStart"/>
      <w:r w:rsidR="009C2C24">
        <w:rPr>
          <w:rFonts w:ascii="Calibri" w:hAnsi="Calibri" w:cs="Calibri"/>
          <w:sz w:val="22"/>
          <w:szCs w:val="22"/>
        </w:rPr>
        <w:t>finalise</w:t>
      </w:r>
      <w:proofErr w:type="spellEnd"/>
      <w:r w:rsidR="009C2C24">
        <w:rPr>
          <w:rFonts w:ascii="Calibri" w:hAnsi="Calibri" w:cs="Calibri"/>
          <w:sz w:val="22"/>
          <w:szCs w:val="22"/>
        </w:rPr>
        <w:t xml:space="preserve"> legal documentation</w:t>
      </w:r>
      <w:r w:rsidR="00B75F22">
        <w:rPr>
          <w:rFonts w:ascii="Calibri" w:hAnsi="Calibri" w:cs="Calibri"/>
          <w:sz w:val="22"/>
          <w:szCs w:val="22"/>
        </w:rPr>
        <w:t xml:space="preserve"> accurately</w:t>
      </w:r>
    </w:p>
    <w:p w14:paraId="6BF236A0" w14:textId="2F8D083D" w:rsidR="009C2C24" w:rsidRPr="003714D7" w:rsidRDefault="009C2C24" w:rsidP="003714D7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Coordinate maintenance and </w:t>
      </w:r>
      <w:r w:rsidR="00B75F22">
        <w:rPr>
          <w:rFonts w:ascii="Calibri" w:hAnsi="Calibri" w:cs="Calibri"/>
          <w:sz w:val="22"/>
          <w:szCs w:val="22"/>
        </w:rPr>
        <w:t>meet compliance on essential services</w:t>
      </w:r>
    </w:p>
    <w:p w14:paraId="5E2CF855" w14:textId="11CB11BC" w:rsidR="00B75F22" w:rsidRDefault="00B75F22" w:rsidP="00723F6F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Preparation of budgets and ongoing detailed financial reporting including month P&amp; L’s and variances</w:t>
      </w:r>
    </w:p>
    <w:p w14:paraId="367403DB" w14:textId="712CEAC2" w:rsidR="003C060B" w:rsidRDefault="003C060B" w:rsidP="00723F6F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Project management of tenancy </w:t>
      </w:r>
      <w:proofErr w:type="gramStart"/>
      <w:r>
        <w:rPr>
          <w:rFonts w:ascii="Calibri" w:hAnsi="Calibri" w:cs="Calibri"/>
          <w:sz w:val="22"/>
          <w:szCs w:val="22"/>
        </w:rPr>
        <w:t>fit-outs</w:t>
      </w:r>
      <w:proofErr w:type="gramEnd"/>
      <w:r>
        <w:rPr>
          <w:rFonts w:ascii="Calibri" w:hAnsi="Calibri" w:cs="Calibri"/>
          <w:sz w:val="22"/>
          <w:szCs w:val="22"/>
        </w:rPr>
        <w:t xml:space="preserve"> in conjunction with the facilities team</w:t>
      </w:r>
    </w:p>
    <w:p w14:paraId="7200FBF0" w14:textId="0EE40F55" w:rsidR="003714D7" w:rsidRDefault="0066373C" w:rsidP="00723F6F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23F6F">
        <w:rPr>
          <w:rFonts w:ascii="Calibri" w:hAnsi="Calibri" w:cs="Calibri"/>
          <w:sz w:val="22"/>
          <w:szCs w:val="22"/>
        </w:rPr>
        <w:t>Maintain frequently and consistent communication with all customers and clients</w:t>
      </w:r>
    </w:p>
    <w:p w14:paraId="2F28A90F" w14:textId="11083659" w:rsidR="003714D7" w:rsidRDefault="0066373C" w:rsidP="00723F6F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23F6F">
        <w:rPr>
          <w:rFonts w:ascii="Calibri" w:hAnsi="Calibri" w:cs="Calibri"/>
          <w:sz w:val="22"/>
          <w:szCs w:val="22"/>
        </w:rPr>
        <w:t>Database Management</w:t>
      </w:r>
    </w:p>
    <w:p w14:paraId="0319BB4B" w14:textId="35D3FE4C" w:rsidR="00634564" w:rsidRDefault="00E825A8" w:rsidP="00723F6F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Hire, train, l</w:t>
      </w:r>
      <w:r w:rsidR="00304F05">
        <w:rPr>
          <w:rFonts w:ascii="Calibri" w:hAnsi="Calibri" w:cs="Calibri"/>
          <w:sz w:val="22"/>
          <w:szCs w:val="22"/>
        </w:rPr>
        <w:t xml:space="preserve">ead and manage </w:t>
      </w:r>
      <w:r>
        <w:rPr>
          <w:rFonts w:ascii="Calibri" w:hAnsi="Calibri" w:cs="Calibri"/>
          <w:sz w:val="22"/>
          <w:szCs w:val="22"/>
        </w:rPr>
        <w:t xml:space="preserve">a team of 5 </w:t>
      </w:r>
      <w:r w:rsidR="00304F05">
        <w:rPr>
          <w:rFonts w:ascii="Calibri" w:hAnsi="Calibri" w:cs="Calibri"/>
          <w:sz w:val="22"/>
          <w:szCs w:val="22"/>
        </w:rPr>
        <w:t>administration and accounts staff assisting with the portfolio</w:t>
      </w:r>
    </w:p>
    <w:p w14:paraId="68D459D1" w14:textId="3CD369C3" w:rsidR="0066373C" w:rsidRPr="00723F6F" w:rsidRDefault="00B75F22" w:rsidP="00723F6F">
      <w:pPr>
        <w:pStyle w:val="ListParagraph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Actively prospect for new business</w:t>
      </w:r>
    </w:p>
    <w:p w14:paraId="3586A09C" w14:textId="77777777" w:rsidR="0066373C" w:rsidRPr="0066373C" w:rsidRDefault="0066373C" w:rsidP="00885479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08CC59EA" w14:textId="736C6E1D" w:rsidR="0066373C" w:rsidRPr="003714D7" w:rsidRDefault="0066373C" w:rsidP="00885479">
      <w:pPr>
        <w:widowControl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3714D7">
        <w:rPr>
          <w:rFonts w:ascii="Calibri" w:hAnsi="Calibri" w:cs="Calibri"/>
          <w:bCs/>
          <w:i/>
          <w:iCs/>
          <w:sz w:val="22"/>
          <w:szCs w:val="22"/>
        </w:rPr>
        <w:t>Key Achievements</w:t>
      </w:r>
    </w:p>
    <w:p w14:paraId="28C2B03E" w14:textId="4B766EDA" w:rsidR="00811055" w:rsidRDefault="00811055" w:rsidP="00811055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Built up from one assistant to a team of 5 people through growth of the portfolio, </w:t>
      </w:r>
      <w:r w:rsidR="00E540D9">
        <w:rPr>
          <w:rFonts w:ascii="Calibri" w:hAnsi="Calibri" w:cs="Calibri"/>
          <w:sz w:val="22"/>
          <w:szCs w:val="22"/>
        </w:rPr>
        <w:t>resulting in a net gain of 7 major new properties and a 40% increase in gross turnover of fees to the portfolio between 20</w:t>
      </w:r>
      <w:r w:rsidR="00AA1B99">
        <w:rPr>
          <w:rFonts w:ascii="Calibri" w:hAnsi="Calibri" w:cs="Calibri"/>
          <w:sz w:val="22"/>
          <w:szCs w:val="22"/>
        </w:rPr>
        <w:t>15 to 2018.</w:t>
      </w:r>
    </w:p>
    <w:p w14:paraId="6AC23745" w14:textId="77777777" w:rsidR="00811055" w:rsidRDefault="00811055" w:rsidP="00811055">
      <w:pPr>
        <w:widowControl/>
        <w:ind w:hanging="3261"/>
        <w:rPr>
          <w:rFonts w:ascii="Calibri" w:hAnsi="Calibri" w:cs="Calibri"/>
          <w:sz w:val="22"/>
          <w:szCs w:val="22"/>
        </w:rPr>
      </w:pPr>
    </w:p>
    <w:p w14:paraId="41A4059B" w14:textId="19878F6B" w:rsidR="0066373C" w:rsidRDefault="00634564" w:rsidP="00811055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 energy costs across the portfolio, suggested changes to landlords and reduce energy costs by an average of 15% across all properties</w:t>
      </w:r>
    </w:p>
    <w:p w14:paraId="0095B6C5" w14:textId="77777777" w:rsidR="00AA1B99" w:rsidRPr="0066373C" w:rsidRDefault="00AA1B99" w:rsidP="00811055">
      <w:pPr>
        <w:widowControl/>
        <w:rPr>
          <w:rFonts w:ascii="Calibri" w:hAnsi="Calibri" w:cs="Calibri"/>
          <w:szCs w:val="22"/>
        </w:rPr>
      </w:pPr>
    </w:p>
    <w:p w14:paraId="4C77D689" w14:textId="77777777" w:rsidR="0066373C" w:rsidRPr="0066373C" w:rsidRDefault="0066373C" w:rsidP="00885479">
      <w:pPr>
        <w:pStyle w:val="BodyText2"/>
        <w:widowControl/>
        <w:tabs>
          <w:tab w:val="clear" w:pos="2520"/>
          <w:tab w:val="clear" w:pos="5040"/>
          <w:tab w:val="clear" w:pos="6660"/>
        </w:tabs>
        <w:ind w:left="0"/>
        <w:rPr>
          <w:rFonts w:ascii="Calibri" w:hAnsi="Calibri" w:cs="Calibri"/>
          <w:szCs w:val="22"/>
        </w:rPr>
      </w:pPr>
    </w:p>
    <w:p w14:paraId="74D63583" w14:textId="12C7D873" w:rsidR="00811055" w:rsidRDefault="00811055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Overseas Travel</w:t>
      </w:r>
    </w:p>
    <w:p w14:paraId="782FBD64" w14:textId="32800896" w:rsidR="00992296" w:rsidRPr="00811055" w:rsidRDefault="00811055" w:rsidP="00885479">
      <w:pPr>
        <w:widowControl/>
        <w:jc w:val="both"/>
        <w:rPr>
          <w:rFonts w:ascii="Calibri" w:hAnsi="Calibri" w:cs="Calibri"/>
          <w:bCs/>
          <w:sz w:val="22"/>
          <w:szCs w:val="22"/>
        </w:rPr>
      </w:pPr>
      <w:r w:rsidRPr="00811055">
        <w:rPr>
          <w:rFonts w:ascii="Calibri" w:hAnsi="Calibri" w:cs="Calibri"/>
          <w:bCs/>
          <w:sz w:val="22"/>
          <w:szCs w:val="22"/>
        </w:rPr>
        <w:t>2004 - 2005</w:t>
      </w:r>
    </w:p>
    <w:p w14:paraId="3A8A2639" w14:textId="77777777" w:rsidR="00992296" w:rsidRDefault="00992296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2C6E2DB2" w14:textId="60E92E46" w:rsidR="0066373C" w:rsidRPr="0066373C" w:rsidRDefault="00885479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Commercial </w:t>
      </w:r>
      <w:r w:rsidRPr="0066373C">
        <w:rPr>
          <w:rFonts w:ascii="Calibri" w:hAnsi="Calibri" w:cs="Calibri"/>
          <w:b/>
          <w:sz w:val="22"/>
          <w:szCs w:val="22"/>
        </w:rPr>
        <w:t>Property Manager</w:t>
      </w:r>
      <w:r>
        <w:rPr>
          <w:rFonts w:ascii="Calibri" w:hAnsi="Calibri" w:cs="Calibri"/>
          <w:b/>
          <w:sz w:val="22"/>
          <w:szCs w:val="22"/>
        </w:rPr>
        <w:t>, A1 Real Estate Agency</w:t>
      </w:r>
    </w:p>
    <w:p w14:paraId="22BB4DCE" w14:textId="6AEE5DD7" w:rsidR="0066373C" w:rsidRDefault="00885479" w:rsidP="00885479">
      <w:pPr>
        <w:widowControl/>
        <w:jc w:val="both"/>
        <w:rPr>
          <w:rFonts w:ascii="Calibri" w:hAnsi="Calibri" w:cs="Calibri"/>
          <w:sz w:val="22"/>
          <w:szCs w:val="22"/>
        </w:rPr>
      </w:pPr>
      <w:r w:rsidRPr="0066373C">
        <w:rPr>
          <w:rFonts w:ascii="Calibri" w:hAnsi="Calibri" w:cs="Calibri"/>
          <w:sz w:val="22"/>
          <w:szCs w:val="22"/>
        </w:rPr>
        <w:t>June 2000 – February 2003</w:t>
      </w:r>
    </w:p>
    <w:p w14:paraId="5592E642" w14:textId="77777777" w:rsidR="00885479" w:rsidRPr="0066373C" w:rsidRDefault="00885479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0DAD3DFE" w14:textId="7F66F03E" w:rsidR="003714D7" w:rsidRPr="00B90D7C" w:rsidRDefault="0066373C" w:rsidP="003714D7">
      <w:pPr>
        <w:pStyle w:val="ListParagraph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 xml:space="preserve">Manage </w:t>
      </w:r>
      <w:r w:rsidR="0021537F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="0021537F">
        <w:rPr>
          <w:rFonts w:ascii="Calibri" w:hAnsi="Calibri" w:cs="Calibri"/>
          <w:sz w:val="22"/>
          <w:szCs w:val="22"/>
        </w:rPr>
        <w:t>mixed use</w:t>
      </w:r>
      <w:proofErr w:type="gramEnd"/>
      <w:r w:rsidR="0021537F">
        <w:rPr>
          <w:rFonts w:ascii="Calibri" w:hAnsi="Calibri" w:cs="Calibri"/>
          <w:sz w:val="22"/>
          <w:szCs w:val="22"/>
        </w:rPr>
        <w:t xml:space="preserve"> p</w:t>
      </w:r>
      <w:r w:rsidRPr="003714D7">
        <w:rPr>
          <w:rFonts w:ascii="Calibri" w:hAnsi="Calibri" w:cs="Calibri"/>
          <w:sz w:val="22"/>
          <w:szCs w:val="22"/>
        </w:rPr>
        <w:t xml:space="preserve">ortfolio of </w:t>
      </w:r>
      <w:r w:rsidR="0021537F">
        <w:rPr>
          <w:rFonts w:ascii="Calibri" w:hAnsi="Calibri" w:cs="Calibri"/>
          <w:sz w:val="22"/>
          <w:szCs w:val="22"/>
        </w:rPr>
        <w:t>commercial, retail and industrial properties</w:t>
      </w:r>
    </w:p>
    <w:p w14:paraId="2B1B6932" w14:textId="0B18FA6E" w:rsidR="00B90D7C" w:rsidRPr="003714D7" w:rsidRDefault="00B90D7C" w:rsidP="003714D7">
      <w:pPr>
        <w:pStyle w:val="ListParagraph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Actively marketing vacant space to </w:t>
      </w:r>
      <w:proofErr w:type="spellStart"/>
      <w:r>
        <w:rPr>
          <w:rFonts w:ascii="Calibri" w:hAnsi="Calibri" w:cs="Calibri"/>
          <w:sz w:val="22"/>
          <w:szCs w:val="22"/>
        </w:rPr>
        <w:t>maximise</w:t>
      </w:r>
      <w:proofErr w:type="spellEnd"/>
      <w:r>
        <w:rPr>
          <w:rFonts w:ascii="Calibri" w:hAnsi="Calibri" w:cs="Calibri"/>
          <w:sz w:val="22"/>
          <w:szCs w:val="22"/>
        </w:rPr>
        <w:t xml:space="preserve"> return to landlords</w:t>
      </w:r>
    </w:p>
    <w:p w14:paraId="37E03075" w14:textId="29EDDA68" w:rsidR="003714D7" w:rsidRPr="003714D7" w:rsidRDefault="0066373C" w:rsidP="003714D7">
      <w:pPr>
        <w:pStyle w:val="ListParagraph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>Landlord &amp;</w:t>
      </w:r>
      <w:r w:rsidR="003E7D19">
        <w:rPr>
          <w:rFonts w:ascii="Calibri" w:hAnsi="Calibri" w:cs="Calibri"/>
          <w:sz w:val="22"/>
          <w:szCs w:val="22"/>
        </w:rPr>
        <w:t xml:space="preserve"> t</w:t>
      </w:r>
      <w:r w:rsidRPr="003714D7">
        <w:rPr>
          <w:rFonts w:ascii="Calibri" w:hAnsi="Calibri" w:cs="Calibri"/>
          <w:sz w:val="22"/>
          <w:szCs w:val="22"/>
        </w:rPr>
        <w:t xml:space="preserve">enant </w:t>
      </w:r>
      <w:r w:rsidR="003E7D19">
        <w:rPr>
          <w:rFonts w:ascii="Calibri" w:hAnsi="Calibri" w:cs="Calibri"/>
          <w:sz w:val="22"/>
          <w:szCs w:val="22"/>
        </w:rPr>
        <w:t>l</w:t>
      </w:r>
      <w:r w:rsidRPr="003714D7">
        <w:rPr>
          <w:rFonts w:ascii="Calibri" w:hAnsi="Calibri" w:cs="Calibri"/>
          <w:sz w:val="22"/>
          <w:szCs w:val="22"/>
        </w:rPr>
        <w:t>iaison</w:t>
      </w:r>
    </w:p>
    <w:p w14:paraId="7A76196D" w14:textId="57747024" w:rsidR="003714D7" w:rsidRPr="003714D7" w:rsidRDefault="0066373C" w:rsidP="003714D7">
      <w:pPr>
        <w:pStyle w:val="ListParagraph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 xml:space="preserve">New </w:t>
      </w:r>
      <w:r w:rsidR="003E7D19">
        <w:rPr>
          <w:rFonts w:ascii="Calibri" w:hAnsi="Calibri" w:cs="Calibri"/>
          <w:sz w:val="22"/>
          <w:szCs w:val="22"/>
        </w:rPr>
        <w:t>t</w:t>
      </w:r>
      <w:r w:rsidRPr="003714D7">
        <w:rPr>
          <w:rFonts w:ascii="Calibri" w:hAnsi="Calibri" w:cs="Calibri"/>
          <w:sz w:val="22"/>
          <w:szCs w:val="22"/>
        </w:rPr>
        <w:t>enants screening and selection</w:t>
      </w:r>
      <w:r w:rsidR="00CE7803">
        <w:rPr>
          <w:rFonts w:ascii="Calibri" w:hAnsi="Calibri" w:cs="Calibri"/>
          <w:sz w:val="22"/>
          <w:szCs w:val="22"/>
        </w:rPr>
        <w:t>, lease negotiation, preparation of legal documentation</w:t>
      </w:r>
    </w:p>
    <w:p w14:paraId="3D73FD60" w14:textId="38402CEC" w:rsidR="003714D7" w:rsidRPr="003714D7" w:rsidRDefault="00634564" w:rsidP="003714D7">
      <w:pPr>
        <w:pStyle w:val="ListParagraph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Completing b</w:t>
      </w:r>
      <w:r w:rsidR="0066373C" w:rsidRPr="003714D7">
        <w:rPr>
          <w:rFonts w:ascii="Calibri" w:hAnsi="Calibri" w:cs="Calibri"/>
          <w:sz w:val="22"/>
          <w:szCs w:val="22"/>
        </w:rPr>
        <w:t>udgets</w:t>
      </w:r>
      <w:r>
        <w:rPr>
          <w:rFonts w:ascii="Calibri" w:hAnsi="Calibri" w:cs="Calibri"/>
          <w:sz w:val="22"/>
          <w:szCs w:val="22"/>
        </w:rPr>
        <w:t xml:space="preserve"> and managing monthly income and expenses on properties</w:t>
      </w:r>
    </w:p>
    <w:p w14:paraId="05C3AC7C" w14:textId="44F89F58" w:rsidR="003714D7" w:rsidRPr="003714D7" w:rsidRDefault="0066373C" w:rsidP="003714D7">
      <w:pPr>
        <w:pStyle w:val="ListParagraph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>Liaison with</w:t>
      </w:r>
      <w:r w:rsidR="00CE7803">
        <w:rPr>
          <w:rFonts w:ascii="Calibri" w:hAnsi="Calibri" w:cs="Calibri"/>
          <w:sz w:val="22"/>
          <w:szCs w:val="22"/>
        </w:rPr>
        <w:t xml:space="preserve"> c</w:t>
      </w:r>
      <w:r w:rsidRPr="003714D7">
        <w:rPr>
          <w:rFonts w:ascii="Calibri" w:hAnsi="Calibri" w:cs="Calibri"/>
          <w:sz w:val="22"/>
          <w:szCs w:val="22"/>
        </w:rPr>
        <w:t>ontractors</w:t>
      </w:r>
      <w:r w:rsidR="00CE7803">
        <w:rPr>
          <w:rFonts w:ascii="Calibri" w:hAnsi="Calibri" w:cs="Calibri"/>
          <w:sz w:val="22"/>
          <w:szCs w:val="22"/>
        </w:rPr>
        <w:t xml:space="preserve"> and preferred suppliers, managing existing and new contracts</w:t>
      </w:r>
    </w:p>
    <w:p w14:paraId="06A49FC5" w14:textId="3878B4FC" w:rsidR="0066373C" w:rsidRPr="003714D7" w:rsidRDefault="0066373C" w:rsidP="003714D7">
      <w:pPr>
        <w:pStyle w:val="ListParagraph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 xml:space="preserve">Inspections: </w:t>
      </w:r>
      <w:r w:rsidR="003E7D19">
        <w:rPr>
          <w:rFonts w:ascii="Calibri" w:hAnsi="Calibri" w:cs="Calibri"/>
          <w:sz w:val="22"/>
          <w:szCs w:val="22"/>
        </w:rPr>
        <w:t>q</w:t>
      </w:r>
      <w:r w:rsidRPr="003714D7">
        <w:rPr>
          <w:rFonts w:ascii="Calibri" w:hAnsi="Calibri" w:cs="Calibri"/>
          <w:sz w:val="22"/>
          <w:szCs w:val="22"/>
        </w:rPr>
        <w:t>uarterly/</w:t>
      </w:r>
      <w:r w:rsidR="003E7D19">
        <w:rPr>
          <w:rFonts w:ascii="Calibri" w:hAnsi="Calibri" w:cs="Calibri"/>
          <w:sz w:val="22"/>
          <w:szCs w:val="22"/>
        </w:rPr>
        <w:t>i</w:t>
      </w:r>
      <w:r w:rsidRPr="003714D7">
        <w:rPr>
          <w:rFonts w:ascii="Calibri" w:hAnsi="Calibri" w:cs="Calibri"/>
          <w:sz w:val="22"/>
          <w:szCs w:val="22"/>
        </w:rPr>
        <w:t xml:space="preserve">nitial and </w:t>
      </w:r>
      <w:r w:rsidR="003E7D19">
        <w:rPr>
          <w:rFonts w:ascii="Calibri" w:hAnsi="Calibri" w:cs="Calibri"/>
          <w:sz w:val="22"/>
          <w:szCs w:val="22"/>
        </w:rPr>
        <w:t>f</w:t>
      </w:r>
      <w:r w:rsidRPr="003714D7">
        <w:rPr>
          <w:rFonts w:ascii="Calibri" w:hAnsi="Calibri" w:cs="Calibri"/>
          <w:sz w:val="22"/>
          <w:szCs w:val="22"/>
        </w:rPr>
        <w:t xml:space="preserve">inal, </w:t>
      </w:r>
      <w:r w:rsidR="003E7D19">
        <w:rPr>
          <w:rFonts w:ascii="Calibri" w:hAnsi="Calibri" w:cs="Calibri"/>
          <w:sz w:val="22"/>
          <w:szCs w:val="22"/>
        </w:rPr>
        <w:t>t</w:t>
      </w:r>
      <w:r w:rsidRPr="003714D7">
        <w:rPr>
          <w:rFonts w:ascii="Calibri" w:hAnsi="Calibri" w:cs="Calibri"/>
          <w:sz w:val="22"/>
          <w:szCs w:val="22"/>
        </w:rPr>
        <w:t xml:space="preserve">ribunal </w:t>
      </w:r>
      <w:r w:rsidR="003E7D19">
        <w:rPr>
          <w:rFonts w:ascii="Calibri" w:hAnsi="Calibri" w:cs="Calibri"/>
          <w:sz w:val="22"/>
          <w:szCs w:val="22"/>
        </w:rPr>
        <w:t>h</w:t>
      </w:r>
      <w:r w:rsidRPr="003714D7">
        <w:rPr>
          <w:rFonts w:ascii="Calibri" w:hAnsi="Calibri" w:cs="Calibri"/>
          <w:sz w:val="22"/>
          <w:szCs w:val="22"/>
        </w:rPr>
        <w:t xml:space="preserve">earings, </w:t>
      </w:r>
      <w:r w:rsidR="003E7D19">
        <w:rPr>
          <w:rFonts w:ascii="Calibri" w:hAnsi="Calibri" w:cs="Calibri"/>
          <w:sz w:val="22"/>
          <w:szCs w:val="22"/>
        </w:rPr>
        <w:t>s</w:t>
      </w:r>
      <w:r w:rsidRPr="003714D7">
        <w:rPr>
          <w:rFonts w:ascii="Calibri" w:hAnsi="Calibri" w:cs="Calibri"/>
          <w:sz w:val="22"/>
          <w:szCs w:val="22"/>
        </w:rPr>
        <w:t xml:space="preserve">how </w:t>
      </w:r>
      <w:r w:rsidR="003E7D19">
        <w:rPr>
          <w:rFonts w:ascii="Calibri" w:hAnsi="Calibri" w:cs="Calibri"/>
          <w:sz w:val="22"/>
          <w:szCs w:val="22"/>
        </w:rPr>
        <w:t>t</w:t>
      </w:r>
      <w:r w:rsidRPr="003714D7">
        <w:rPr>
          <w:rFonts w:ascii="Calibri" w:hAnsi="Calibri" w:cs="Calibri"/>
          <w:sz w:val="22"/>
          <w:szCs w:val="22"/>
        </w:rPr>
        <w:t>hroughs</w:t>
      </w:r>
    </w:p>
    <w:p w14:paraId="74920A6D" w14:textId="77777777" w:rsidR="0066373C" w:rsidRPr="0066373C" w:rsidRDefault="0066373C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21A6EAD7" w14:textId="11E3541E" w:rsidR="0066373C" w:rsidRPr="003714D7" w:rsidRDefault="0066373C" w:rsidP="00885479">
      <w:pPr>
        <w:widowControl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3714D7">
        <w:rPr>
          <w:rFonts w:ascii="Calibri" w:hAnsi="Calibri" w:cs="Calibri"/>
          <w:bCs/>
          <w:i/>
          <w:iCs/>
          <w:sz w:val="22"/>
          <w:szCs w:val="22"/>
        </w:rPr>
        <w:t>Key Achievements</w:t>
      </w:r>
    </w:p>
    <w:p w14:paraId="1B8BFBAC" w14:textId="040EB0B2" w:rsidR="0066373C" w:rsidRDefault="001A06C8" w:rsidP="00885479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Implemented a series of checks and policies to improve compliance relating to areas such as fire safety, alarms,</w:t>
      </w:r>
      <w:r w:rsidR="001B7EC2">
        <w:rPr>
          <w:rFonts w:ascii="Calibri" w:hAnsi="Calibri" w:cs="Calibri"/>
          <w:sz w:val="22"/>
          <w:szCs w:val="22"/>
        </w:rPr>
        <w:t xml:space="preserve"> air conditioning water towers when previously there was nothing in place. This significantly reduced risk for the agency, landlords and tenants</w:t>
      </w:r>
    </w:p>
    <w:p w14:paraId="429D55E9" w14:textId="28F59CCB" w:rsidR="001B7EC2" w:rsidRDefault="001B7EC2" w:rsidP="00885479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55A1CB09" w14:textId="3C488826" w:rsidR="00AA1B99" w:rsidRPr="0066373C" w:rsidRDefault="005F62C4" w:rsidP="00885479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Negotiated a particularly complex lease that ensure a key tenant not only stayed in a large property, but also increased their floor space be 2000 sq m</w:t>
      </w:r>
    </w:p>
    <w:p w14:paraId="6442A67C" w14:textId="77777777" w:rsidR="0066373C" w:rsidRPr="0066373C" w:rsidRDefault="0066373C" w:rsidP="00885479">
      <w:pPr>
        <w:pStyle w:val="BodyText2"/>
        <w:widowControl/>
        <w:tabs>
          <w:tab w:val="clear" w:pos="2520"/>
          <w:tab w:val="clear" w:pos="5040"/>
          <w:tab w:val="clear" w:pos="6660"/>
        </w:tabs>
        <w:ind w:left="0"/>
        <w:rPr>
          <w:rFonts w:ascii="Calibri" w:hAnsi="Calibri" w:cs="Calibri"/>
          <w:szCs w:val="22"/>
        </w:rPr>
      </w:pPr>
    </w:p>
    <w:p w14:paraId="6BF9DB4E" w14:textId="77777777" w:rsidR="0066373C" w:rsidRPr="0066373C" w:rsidRDefault="0066373C" w:rsidP="00885479">
      <w:pPr>
        <w:pStyle w:val="BodyText2"/>
        <w:widowControl/>
        <w:tabs>
          <w:tab w:val="clear" w:pos="2520"/>
          <w:tab w:val="clear" w:pos="5040"/>
          <w:tab w:val="clear" w:pos="6660"/>
        </w:tabs>
        <w:ind w:left="0"/>
        <w:rPr>
          <w:rFonts w:ascii="Calibri" w:hAnsi="Calibri" w:cs="Calibri"/>
          <w:szCs w:val="22"/>
        </w:rPr>
      </w:pPr>
    </w:p>
    <w:p w14:paraId="50796295" w14:textId="77777777" w:rsidR="00992296" w:rsidRDefault="00992296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1BDED4CB" w14:textId="77777777" w:rsidR="00992296" w:rsidRDefault="00992296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6B5F2DA1" w14:textId="5BC7D262" w:rsidR="0066373C" w:rsidRPr="0066373C" w:rsidRDefault="00885479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66373C">
        <w:rPr>
          <w:rFonts w:ascii="Calibri" w:hAnsi="Calibri" w:cs="Calibri"/>
          <w:b/>
          <w:sz w:val="22"/>
          <w:szCs w:val="22"/>
        </w:rPr>
        <w:t>Property Management Assistant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66373C" w:rsidRPr="0066373C">
        <w:rPr>
          <w:rFonts w:ascii="Calibri" w:hAnsi="Calibri" w:cs="Calibri"/>
          <w:b/>
          <w:sz w:val="22"/>
          <w:szCs w:val="22"/>
        </w:rPr>
        <w:t>Burgundy Real Estate</w:t>
      </w:r>
    </w:p>
    <w:p w14:paraId="1BBF766F" w14:textId="094A3970" w:rsidR="0066373C" w:rsidRPr="0066373C" w:rsidRDefault="00885479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66373C">
        <w:rPr>
          <w:rFonts w:ascii="Calibri" w:hAnsi="Calibri" w:cs="Calibri"/>
          <w:sz w:val="22"/>
          <w:szCs w:val="22"/>
        </w:rPr>
        <w:t>November 1995 – June 2000</w:t>
      </w:r>
    </w:p>
    <w:p w14:paraId="42E4F9AA" w14:textId="77777777" w:rsidR="00885479" w:rsidRDefault="0066373C" w:rsidP="00885479">
      <w:pPr>
        <w:widowControl/>
        <w:ind w:hanging="3261"/>
        <w:jc w:val="both"/>
        <w:rPr>
          <w:rFonts w:ascii="Calibri" w:hAnsi="Calibri" w:cs="Calibri"/>
          <w:b/>
          <w:sz w:val="22"/>
          <w:szCs w:val="22"/>
        </w:rPr>
      </w:pPr>
      <w:r w:rsidRPr="0066373C">
        <w:rPr>
          <w:rFonts w:ascii="Calibri" w:hAnsi="Calibri" w:cs="Calibri"/>
          <w:b/>
          <w:sz w:val="22"/>
          <w:szCs w:val="22"/>
        </w:rPr>
        <w:tab/>
      </w:r>
    </w:p>
    <w:p w14:paraId="392359A1" w14:textId="50846097" w:rsidR="003E7D19" w:rsidRDefault="003E7D19" w:rsidP="003714D7">
      <w:pPr>
        <w:pStyle w:val="ListParagraph"/>
        <w:widowControl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closely with the Senior Property Manager to manage a busy residential portfolio of 200 properties</w:t>
      </w:r>
    </w:p>
    <w:p w14:paraId="5D913123" w14:textId="0634F839" w:rsidR="003714D7" w:rsidRDefault="003714D7" w:rsidP="003714D7">
      <w:pPr>
        <w:pStyle w:val="ListParagraph"/>
        <w:widowControl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Receipting rent, managing a</w:t>
      </w:r>
      <w:r w:rsidR="0066373C" w:rsidRPr="003714D7">
        <w:rPr>
          <w:rFonts w:ascii="Calibri" w:hAnsi="Calibri" w:cs="Calibri"/>
          <w:sz w:val="22"/>
          <w:szCs w:val="22"/>
        </w:rPr>
        <w:t>rrears</w:t>
      </w:r>
      <w:r>
        <w:rPr>
          <w:rFonts w:ascii="Calibri" w:hAnsi="Calibri" w:cs="Calibri"/>
          <w:sz w:val="22"/>
          <w:szCs w:val="22"/>
        </w:rPr>
        <w:t xml:space="preserve"> and bank </w:t>
      </w:r>
      <w:r w:rsidR="00304F05">
        <w:rPr>
          <w:rFonts w:ascii="Calibri" w:hAnsi="Calibri" w:cs="Calibri"/>
          <w:sz w:val="22"/>
          <w:szCs w:val="22"/>
        </w:rPr>
        <w:t>reconciliations</w:t>
      </w:r>
    </w:p>
    <w:p w14:paraId="5999AAAB" w14:textId="77777777" w:rsidR="003714D7" w:rsidRDefault="003714D7" w:rsidP="003714D7">
      <w:pPr>
        <w:pStyle w:val="ListParagraph"/>
        <w:widowControl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Coordinating g</w:t>
      </w:r>
      <w:r w:rsidR="0066373C" w:rsidRPr="003714D7">
        <w:rPr>
          <w:rFonts w:ascii="Calibri" w:hAnsi="Calibri" w:cs="Calibri"/>
          <w:sz w:val="22"/>
          <w:szCs w:val="22"/>
        </w:rPr>
        <w:t xml:space="preserve">eneral </w:t>
      </w:r>
      <w:r>
        <w:rPr>
          <w:rFonts w:ascii="Calibri" w:hAnsi="Calibri" w:cs="Calibri"/>
          <w:sz w:val="22"/>
          <w:szCs w:val="22"/>
        </w:rPr>
        <w:t>m</w:t>
      </w:r>
      <w:r w:rsidR="0066373C" w:rsidRPr="003714D7">
        <w:rPr>
          <w:rFonts w:ascii="Calibri" w:hAnsi="Calibri" w:cs="Calibri"/>
          <w:sz w:val="22"/>
          <w:szCs w:val="22"/>
        </w:rPr>
        <w:t>aintenance</w:t>
      </w:r>
    </w:p>
    <w:p w14:paraId="5EBB00CE" w14:textId="77777777" w:rsidR="003714D7" w:rsidRDefault="0066373C" w:rsidP="003714D7">
      <w:pPr>
        <w:pStyle w:val="ListParagraph"/>
        <w:widowControl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>Contractor, Landlord &amp; Tenant Liaison</w:t>
      </w:r>
    </w:p>
    <w:p w14:paraId="31CDA95E" w14:textId="4618D821" w:rsidR="003714D7" w:rsidRDefault="0066373C" w:rsidP="003714D7">
      <w:pPr>
        <w:pStyle w:val="ListParagraph"/>
        <w:widowControl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 xml:space="preserve">Attend </w:t>
      </w:r>
      <w:r w:rsidR="00AE597D">
        <w:rPr>
          <w:rFonts w:ascii="Calibri" w:hAnsi="Calibri" w:cs="Calibri"/>
          <w:sz w:val="22"/>
          <w:szCs w:val="22"/>
        </w:rPr>
        <w:t>t</w:t>
      </w:r>
      <w:r w:rsidRPr="003714D7">
        <w:rPr>
          <w:rFonts w:ascii="Calibri" w:hAnsi="Calibri" w:cs="Calibri"/>
          <w:sz w:val="22"/>
          <w:szCs w:val="22"/>
        </w:rPr>
        <w:t xml:space="preserve">ribunal </w:t>
      </w:r>
      <w:r w:rsidR="00AE597D">
        <w:rPr>
          <w:rFonts w:ascii="Calibri" w:hAnsi="Calibri" w:cs="Calibri"/>
          <w:sz w:val="22"/>
          <w:szCs w:val="22"/>
        </w:rPr>
        <w:t>h</w:t>
      </w:r>
      <w:r w:rsidRPr="003714D7">
        <w:rPr>
          <w:rFonts w:ascii="Calibri" w:hAnsi="Calibri" w:cs="Calibri"/>
          <w:sz w:val="22"/>
          <w:szCs w:val="22"/>
        </w:rPr>
        <w:t>earings</w:t>
      </w:r>
    </w:p>
    <w:p w14:paraId="384D5E84" w14:textId="490D2266" w:rsidR="003714D7" w:rsidRDefault="0066373C" w:rsidP="003714D7">
      <w:pPr>
        <w:pStyle w:val="ListParagraph"/>
        <w:widowControl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 xml:space="preserve">Conduct </w:t>
      </w:r>
      <w:r w:rsidR="00AE597D">
        <w:rPr>
          <w:rFonts w:ascii="Calibri" w:hAnsi="Calibri" w:cs="Calibri"/>
          <w:sz w:val="22"/>
          <w:szCs w:val="22"/>
        </w:rPr>
        <w:t>s</w:t>
      </w:r>
      <w:r w:rsidRPr="003714D7">
        <w:rPr>
          <w:rFonts w:ascii="Calibri" w:hAnsi="Calibri" w:cs="Calibri"/>
          <w:sz w:val="22"/>
          <w:szCs w:val="22"/>
        </w:rPr>
        <w:t xml:space="preserve">how </w:t>
      </w:r>
      <w:r w:rsidR="00AE597D">
        <w:rPr>
          <w:rFonts w:ascii="Calibri" w:hAnsi="Calibri" w:cs="Calibri"/>
          <w:sz w:val="22"/>
          <w:szCs w:val="22"/>
        </w:rPr>
        <w:t>t</w:t>
      </w:r>
      <w:r w:rsidRPr="003714D7">
        <w:rPr>
          <w:rFonts w:ascii="Calibri" w:hAnsi="Calibri" w:cs="Calibri"/>
          <w:sz w:val="22"/>
          <w:szCs w:val="22"/>
        </w:rPr>
        <w:t>hroughs</w:t>
      </w:r>
      <w:r w:rsidR="00AE597D">
        <w:rPr>
          <w:rFonts w:ascii="Calibri" w:hAnsi="Calibri" w:cs="Calibri"/>
          <w:sz w:val="22"/>
          <w:szCs w:val="22"/>
        </w:rPr>
        <w:t xml:space="preserve"> of vacant properties</w:t>
      </w:r>
    </w:p>
    <w:p w14:paraId="1B2F48B5" w14:textId="575CFC45" w:rsidR="0066373C" w:rsidRPr="003714D7" w:rsidRDefault="0066373C" w:rsidP="003714D7">
      <w:pPr>
        <w:pStyle w:val="ListParagraph"/>
        <w:widowControl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714D7">
        <w:rPr>
          <w:rFonts w:ascii="Calibri" w:hAnsi="Calibri" w:cs="Calibri"/>
          <w:sz w:val="22"/>
          <w:szCs w:val="22"/>
        </w:rPr>
        <w:t xml:space="preserve">Answering </w:t>
      </w:r>
      <w:r w:rsidR="00AE597D">
        <w:rPr>
          <w:rFonts w:ascii="Calibri" w:hAnsi="Calibri" w:cs="Calibri"/>
          <w:sz w:val="22"/>
          <w:szCs w:val="22"/>
        </w:rPr>
        <w:t>p</w:t>
      </w:r>
      <w:r w:rsidRPr="003714D7">
        <w:rPr>
          <w:rFonts w:ascii="Calibri" w:hAnsi="Calibri" w:cs="Calibri"/>
          <w:sz w:val="22"/>
          <w:szCs w:val="22"/>
        </w:rPr>
        <w:t xml:space="preserve">hone </w:t>
      </w:r>
      <w:r w:rsidR="00AE597D">
        <w:rPr>
          <w:rFonts w:ascii="Calibri" w:hAnsi="Calibri" w:cs="Calibri"/>
          <w:sz w:val="22"/>
          <w:szCs w:val="22"/>
        </w:rPr>
        <w:t>c</w:t>
      </w:r>
      <w:r w:rsidRPr="003714D7">
        <w:rPr>
          <w:rFonts w:ascii="Calibri" w:hAnsi="Calibri" w:cs="Calibri"/>
          <w:sz w:val="22"/>
          <w:szCs w:val="22"/>
        </w:rPr>
        <w:t xml:space="preserve">alls, </w:t>
      </w:r>
      <w:r w:rsidR="00AE597D">
        <w:rPr>
          <w:rFonts w:ascii="Calibri" w:hAnsi="Calibri" w:cs="Calibri"/>
          <w:sz w:val="22"/>
          <w:szCs w:val="22"/>
        </w:rPr>
        <w:t>g</w:t>
      </w:r>
      <w:r w:rsidRPr="003714D7">
        <w:rPr>
          <w:rFonts w:ascii="Calibri" w:hAnsi="Calibri" w:cs="Calibri"/>
          <w:sz w:val="22"/>
          <w:szCs w:val="22"/>
        </w:rPr>
        <w:t xml:space="preserve">eneral </w:t>
      </w:r>
      <w:r w:rsidR="00AE597D">
        <w:rPr>
          <w:rFonts w:ascii="Calibri" w:hAnsi="Calibri" w:cs="Calibri"/>
          <w:sz w:val="22"/>
          <w:szCs w:val="22"/>
        </w:rPr>
        <w:t>a</w:t>
      </w:r>
      <w:r w:rsidRPr="003714D7">
        <w:rPr>
          <w:rFonts w:ascii="Calibri" w:hAnsi="Calibri" w:cs="Calibri"/>
          <w:sz w:val="22"/>
          <w:szCs w:val="22"/>
        </w:rPr>
        <w:t>dministration</w:t>
      </w:r>
    </w:p>
    <w:p w14:paraId="00050D11" w14:textId="77777777" w:rsidR="0066373C" w:rsidRPr="0066373C" w:rsidRDefault="0066373C" w:rsidP="00885479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5CD2F953" w14:textId="31BA6430" w:rsidR="0066373C" w:rsidRPr="003714D7" w:rsidRDefault="0066373C" w:rsidP="00885479">
      <w:pPr>
        <w:widowControl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3714D7">
        <w:rPr>
          <w:rFonts w:ascii="Calibri" w:hAnsi="Calibri" w:cs="Calibri"/>
          <w:bCs/>
          <w:i/>
          <w:iCs/>
          <w:sz w:val="22"/>
          <w:szCs w:val="22"/>
        </w:rPr>
        <w:t>Key Achievements</w:t>
      </w:r>
    </w:p>
    <w:p w14:paraId="24B3CF2E" w14:textId="06232067" w:rsidR="0066373C" w:rsidRPr="0066373C" w:rsidRDefault="0066373C" w:rsidP="00885479">
      <w:pPr>
        <w:widowControl/>
        <w:rPr>
          <w:rFonts w:ascii="Calibri" w:hAnsi="Calibri" w:cs="Calibri"/>
          <w:sz w:val="22"/>
          <w:szCs w:val="22"/>
        </w:rPr>
      </w:pPr>
      <w:r w:rsidRPr="0066373C">
        <w:rPr>
          <w:rFonts w:ascii="Calibri" w:hAnsi="Calibri" w:cs="Calibri"/>
          <w:sz w:val="22"/>
          <w:szCs w:val="22"/>
        </w:rPr>
        <w:t>Implemented a set of new forms for prospective tenants to fill out which was much easier to understand and quicker to process</w:t>
      </w:r>
      <w:r w:rsidR="003714D7">
        <w:rPr>
          <w:rFonts w:ascii="Calibri" w:hAnsi="Calibri" w:cs="Calibri"/>
          <w:sz w:val="22"/>
          <w:szCs w:val="22"/>
        </w:rPr>
        <w:t>.  Reduce the average time to return forms from 2 days to 6 hours.</w:t>
      </w:r>
    </w:p>
    <w:p w14:paraId="211FD9E0" w14:textId="77777777" w:rsidR="0066373C" w:rsidRPr="0066373C" w:rsidRDefault="0066373C" w:rsidP="0066373C">
      <w:pPr>
        <w:pStyle w:val="BodyText2"/>
        <w:widowControl/>
        <w:tabs>
          <w:tab w:val="clear" w:pos="2520"/>
          <w:tab w:val="clear" w:pos="5040"/>
          <w:tab w:val="clear" w:pos="6660"/>
        </w:tabs>
        <w:rPr>
          <w:rFonts w:ascii="Calibri" w:hAnsi="Calibri" w:cs="Calibri"/>
          <w:szCs w:val="22"/>
        </w:rPr>
      </w:pPr>
    </w:p>
    <w:p w14:paraId="04B509E0" w14:textId="77777777" w:rsidR="00984259" w:rsidRPr="0066373C" w:rsidRDefault="00984259" w:rsidP="0098425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04881D6" w14:textId="61C32470" w:rsidR="00984259" w:rsidRPr="00992296" w:rsidRDefault="00992296" w:rsidP="00984259">
      <w:pPr>
        <w:pStyle w:val="Heading3"/>
        <w:widowControl/>
        <w:tabs>
          <w:tab w:val="clear" w:pos="3960"/>
          <w:tab w:val="clear" w:pos="5040"/>
          <w:tab w:val="clear" w:pos="6660"/>
        </w:tabs>
        <w:rPr>
          <w:rFonts w:asciiTheme="minorHAnsi" w:hAnsiTheme="minorHAnsi" w:cstheme="minorHAnsi"/>
          <w:szCs w:val="22"/>
          <w:u w:val="single"/>
        </w:rPr>
      </w:pPr>
      <w:r w:rsidRPr="00992296">
        <w:rPr>
          <w:rFonts w:asciiTheme="minorHAnsi" w:hAnsiTheme="minorHAnsi" w:cstheme="minorHAnsi"/>
          <w:szCs w:val="22"/>
          <w:u w:val="single"/>
        </w:rPr>
        <w:t>INTERESTS</w:t>
      </w:r>
    </w:p>
    <w:p w14:paraId="68A9AFB4" w14:textId="77777777" w:rsidR="00984259" w:rsidRPr="0066373C" w:rsidRDefault="00984259" w:rsidP="0098425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50C678BC" w14:textId="77777777" w:rsidR="00984259" w:rsidRPr="0066373C" w:rsidRDefault="00984259" w:rsidP="00984259">
      <w:pPr>
        <w:widowControl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sz w:val="22"/>
          <w:szCs w:val="22"/>
        </w:rPr>
        <w:tab/>
        <w:t>Golf</w:t>
      </w:r>
    </w:p>
    <w:p w14:paraId="6912B729" w14:textId="77777777" w:rsidR="00984259" w:rsidRPr="0066373C" w:rsidRDefault="00984259" w:rsidP="00984259">
      <w:pPr>
        <w:widowControl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sz w:val="22"/>
          <w:szCs w:val="22"/>
        </w:rPr>
        <w:tab/>
        <w:t>Reading</w:t>
      </w:r>
    </w:p>
    <w:p w14:paraId="0E098B32" w14:textId="77777777" w:rsidR="00984259" w:rsidRPr="0066373C" w:rsidRDefault="00984259" w:rsidP="00984259">
      <w:pPr>
        <w:widowControl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sz w:val="22"/>
          <w:szCs w:val="22"/>
        </w:rPr>
        <w:tab/>
        <w:t>Music</w:t>
      </w:r>
    </w:p>
    <w:p w14:paraId="1F2DB4D7" w14:textId="77777777" w:rsidR="00984259" w:rsidRPr="0066373C" w:rsidRDefault="00984259" w:rsidP="00984259">
      <w:pPr>
        <w:widowControl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sz w:val="22"/>
          <w:szCs w:val="22"/>
        </w:rPr>
        <w:tab/>
        <w:t>Movies</w:t>
      </w:r>
    </w:p>
    <w:p w14:paraId="377F4E02" w14:textId="77777777" w:rsidR="00984259" w:rsidRPr="0066373C" w:rsidRDefault="00984259" w:rsidP="00984259">
      <w:pPr>
        <w:widowControl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6373C">
        <w:rPr>
          <w:rFonts w:asciiTheme="minorHAnsi" w:hAnsiTheme="minorHAnsi" w:cstheme="minorHAnsi"/>
          <w:sz w:val="22"/>
          <w:szCs w:val="22"/>
        </w:rPr>
        <w:tab/>
        <w:t>Health &amp; Fitness</w:t>
      </w:r>
    </w:p>
    <w:p w14:paraId="29E07B85" w14:textId="77777777" w:rsidR="00984259" w:rsidRDefault="00984259" w:rsidP="0098425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23EF5A29" w14:textId="1FAE5639" w:rsidR="00984259" w:rsidRPr="00992296" w:rsidRDefault="00992296" w:rsidP="00984259">
      <w:pPr>
        <w:widowControl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REFEREES</w:t>
      </w:r>
    </w:p>
    <w:p w14:paraId="30629D41" w14:textId="77777777" w:rsidR="00984259" w:rsidRPr="00885479" w:rsidRDefault="00984259" w:rsidP="0098425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Available upon request</w:t>
      </w:r>
    </w:p>
    <w:sectPr w:rsidR="00984259" w:rsidRPr="00885479">
      <w:footerReference w:type="default" r:id="rId9"/>
      <w:endnotePr>
        <w:numFmt w:val="decimal"/>
      </w:endnotePr>
      <w:pgSz w:w="11906" w:h="16838"/>
      <w:pgMar w:top="1440" w:right="1418" w:bottom="1440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0644" w14:textId="77777777" w:rsidR="00C04860" w:rsidRDefault="00C04860">
      <w:r>
        <w:separator/>
      </w:r>
    </w:p>
  </w:endnote>
  <w:endnote w:type="continuationSeparator" w:id="0">
    <w:p w14:paraId="12F88917" w14:textId="77777777" w:rsidR="00C04860" w:rsidRDefault="00C0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826E" w14:textId="0F27EB10" w:rsidR="00B94F4E" w:rsidRPr="00784A00" w:rsidRDefault="00992296" w:rsidP="00784A00">
    <w:pPr>
      <w:pStyle w:val="Footer"/>
      <w:jc w:val="right"/>
      <w:rPr>
        <w:rFonts w:ascii="Arial" w:hAnsi="Arial" w:cs="Arial"/>
        <w:sz w:val="20"/>
      </w:rPr>
    </w:pPr>
    <w:r w:rsidRPr="00992296">
      <w:rPr>
        <w:rFonts w:ascii="Arial" w:hAnsi="Arial" w:cs="Arial"/>
        <w:sz w:val="20"/>
      </w:rPr>
      <w:t xml:space="preserve">Page | </w:t>
    </w:r>
    <w:r w:rsidRPr="00992296">
      <w:rPr>
        <w:rFonts w:ascii="Arial" w:hAnsi="Arial" w:cs="Arial"/>
        <w:sz w:val="20"/>
      </w:rPr>
      <w:fldChar w:fldCharType="begin"/>
    </w:r>
    <w:r w:rsidRPr="00992296">
      <w:rPr>
        <w:rFonts w:ascii="Arial" w:hAnsi="Arial" w:cs="Arial"/>
        <w:sz w:val="20"/>
      </w:rPr>
      <w:instrText xml:space="preserve"> PAGE   \* MERGEFORMAT </w:instrText>
    </w:r>
    <w:r w:rsidRPr="00992296">
      <w:rPr>
        <w:rFonts w:ascii="Arial" w:hAnsi="Arial" w:cs="Arial"/>
        <w:sz w:val="20"/>
      </w:rPr>
      <w:fldChar w:fldCharType="separate"/>
    </w:r>
    <w:r w:rsidRPr="00992296">
      <w:rPr>
        <w:rFonts w:ascii="Arial" w:hAnsi="Arial" w:cs="Arial"/>
        <w:noProof/>
        <w:sz w:val="20"/>
      </w:rPr>
      <w:t>1</w:t>
    </w:r>
    <w:r w:rsidRPr="00992296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4C35" w14:textId="77777777" w:rsidR="00784A00" w:rsidRPr="00784A00" w:rsidRDefault="00784A00" w:rsidP="00784A00">
    <w:pPr>
      <w:pStyle w:val="Footer"/>
      <w:jc w:val="right"/>
      <w:rPr>
        <w:rFonts w:ascii="Arial" w:hAnsi="Arial" w:cs="Arial"/>
        <w:sz w:val="20"/>
      </w:rPr>
    </w:pPr>
    <w:r w:rsidRPr="00784A00">
      <w:rPr>
        <w:rFonts w:ascii="Arial" w:hAnsi="Arial" w:cs="Arial"/>
        <w:sz w:val="20"/>
      </w:rPr>
      <w:t>Page 4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44F0" w14:textId="77777777" w:rsidR="00C04860" w:rsidRDefault="00C04860">
      <w:r>
        <w:separator/>
      </w:r>
    </w:p>
  </w:footnote>
  <w:footnote w:type="continuationSeparator" w:id="0">
    <w:p w14:paraId="39EB4923" w14:textId="77777777" w:rsidR="00C04860" w:rsidRDefault="00C0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8512" w14:textId="4E9255D2" w:rsidR="00885479" w:rsidRPr="00885479" w:rsidRDefault="00885479" w:rsidP="00885479">
    <w:pPr>
      <w:pStyle w:val="Header"/>
      <w:tabs>
        <w:tab w:val="clear" w:pos="8306"/>
        <w:tab w:val="right" w:pos="9070"/>
      </w:tabs>
      <w:rPr>
        <w:rFonts w:asciiTheme="minorHAnsi" w:hAnsiTheme="minorHAnsi" w:cstheme="minorHAnsi"/>
        <w:b/>
        <w:bCs/>
        <w:sz w:val="22"/>
        <w:szCs w:val="22"/>
      </w:rPr>
    </w:pPr>
    <w:r w:rsidRPr="00885479">
      <w:rPr>
        <w:rFonts w:asciiTheme="minorHAnsi" w:hAnsiTheme="minorHAnsi" w:cstheme="minorHAnsi"/>
        <w:b/>
        <w:bCs/>
        <w:sz w:val="22"/>
        <w:szCs w:val="22"/>
      </w:rPr>
      <w:tab/>
    </w:r>
    <w:r w:rsidRPr="00885479">
      <w:rPr>
        <w:rFonts w:asciiTheme="minorHAnsi" w:hAnsiTheme="minorHAnsi" w:cstheme="minorHAnsi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4A2"/>
    <w:multiLevelType w:val="hybridMultilevel"/>
    <w:tmpl w:val="65700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ADC"/>
    <w:multiLevelType w:val="hybridMultilevel"/>
    <w:tmpl w:val="9182B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7AB6"/>
    <w:multiLevelType w:val="hybridMultilevel"/>
    <w:tmpl w:val="E028D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C7"/>
    <w:rsid w:val="00033CC7"/>
    <w:rsid w:val="001A06C8"/>
    <w:rsid w:val="001A1A57"/>
    <w:rsid w:val="001B7EC2"/>
    <w:rsid w:val="00205562"/>
    <w:rsid w:val="0021537F"/>
    <w:rsid w:val="0026585B"/>
    <w:rsid w:val="002A793E"/>
    <w:rsid w:val="002E21F5"/>
    <w:rsid w:val="00304F05"/>
    <w:rsid w:val="00362BCC"/>
    <w:rsid w:val="003714D7"/>
    <w:rsid w:val="003C060B"/>
    <w:rsid w:val="003E7D19"/>
    <w:rsid w:val="004D61E0"/>
    <w:rsid w:val="004E0E91"/>
    <w:rsid w:val="0050563E"/>
    <w:rsid w:val="00571E6F"/>
    <w:rsid w:val="005A2A59"/>
    <w:rsid w:val="005F62C4"/>
    <w:rsid w:val="00634564"/>
    <w:rsid w:val="00644620"/>
    <w:rsid w:val="0066373C"/>
    <w:rsid w:val="0069473E"/>
    <w:rsid w:val="00705326"/>
    <w:rsid w:val="00723F6F"/>
    <w:rsid w:val="00740C3C"/>
    <w:rsid w:val="00784A00"/>
    <w:rsid w:val="00811055"/>
    <w:rsid w:val="008239F0"/>
    <w:rsid w:val="00885479"/>
    <w:rsid w:val="008C64EA"/>
    <w:rsid w:val="008E2164"/>
    <w:rsid w:val="00984259"/>
    <w:rsid w:val="00992296"/>
    <w:rsid w:val="009C2C24"/>
    <w:rsid w:val="00AA1B99"/>
    <w:rsid w:val="00AA4D4D"/>
    <w:rsid w:val="00AE597D"/>
    <w:rsid w:val="00B75F22"/>
    <w:rsid w:val="00B90D7C"/>
    <w:rsid w:val="00B94F4E"/>
    <w:rsid w:val="00C04860"/>
    <w:rsid w:val="00C75DD3"/>
    <w:rsid w:val="00CE7803"/>
    <w:rsid w:val="00D1488C"/>
    <w:rsid w:val="00D318E5"/>
    <w:rsid w:val="00D43B96"/>
    <w:rsid w:val="00D77599"/>
    <w:rsid w:val="00D900A6"/>
    <w:rsid w:val="00D948BC"/>
    <w:rsid w:val="00E540D9"/>
    <w:rsid w:val="00E825A8"/>
    <w:rsid w:val="00FB466D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0DDF3"/>
  <w15:chartTrackingRefBased/>
  <w15:docId w15:val="{592F5529-B0D4-4F3D-AA81-EB4874A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780"/>
        <w:tab w:val="left" w:pos="5940"/>
        <w:tab w:val="left" w:pos="666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960"/>
        <w:tab w:val="left" w:pos="5040"/>
        <w:tab w:val="left" w:pos="6660"/>
      </w:tabs>
      <w:jc w:val="both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520"/>
        <w:tab w:val="left" w:pos="5040"/>
        <w:tab w:val="left" w:pos="6660"/>
      </w:tabs>
      <w:ind w:left="2520" w:hanging="2520"/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23F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84259"/>
    <w:rPr>
      <w:rFonts w:ascii="Arial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Walker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Walker</dc:creator>
  <cp:keywords/>
  <cp:lastModifiedBy>Jo Kiley</cp:lastModifiedBy>
  <cp:revision>2</cp:revision>
  <dcterms:created xsi:type="dcterms:W3CDTF">2021-10-10T23:09:00Z</dcterms:created>
  <dcterms:modified xsi:type="dcterms:W3CDTF">2021-10-10T23:09:00Z</dcterms:modified>
</cp:coreProperties>
</file>